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879721.xml.htm"/>
      <w:bookmarkStart w:id="1" w:name="kswkform4_178587972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Grigsby Jennifer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11440 TOMAHAWK CREEK PARKWAY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LEAWOOD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KS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66211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FIRST BUSEY CORP /NV/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BUSE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19"/>
        <w:gridCol w:w="465"/>
        <w:gridCol w:w="628"/>
        <w:gridCol w:w="1183"/>
        <w:gridCol w:w="1011"/>
        <w:gridCol w:w="98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1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24,855</w:t>
            </w:r>
          </w:p>
        </w:tc>
        <w:tc>
          <w:tcPr>
            <w:tcW w:w="10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25,637</w:t>
            </w:r>
          </w:p>
        </w:tc>
        <w:tc>
          <w:tcPr>
            <w:tcW w:w="10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Jennifer M. Grigsby Living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dividend equivalent rights accrued on Deferred Stock Units in connection with the payment of a cash dividend on First Busey Corporation Common Stock. Each dividend equivalent right is the economic equivalent of one share of First Busey Corporation Common Stock.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Catherine Alqallaf,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92889" TargetMode="External"/><Relationship Id="rId5" Type="http://schemas.openxmlformats.org/officeDocument/2006/relationships/hyperlink" Target="http://www.sec.gov/cgi-bin/browse-edgar?action=getcompany&amp;CIK=000031448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613</Words>
  <Characters>3346</Characters>
  <CharactersWithSpaces>3888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